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431F71" w:rsidP="003D035A">
      <w:pPr>
        <w:rPr>
          <w:rFonts w:ascii="Arial" w:hAnsi="Arial" w:cs="Arial"/>
          <w:sz w:val="22"/>
          <w:szCs w:val="22"/>
          <w:lang w:val="en-GB"/>
        </w:rPr>
      </w:pPr>
      <w:r>
        <w:rPr>
          <w:rFonts w:ascii="Arial" w:hAnsi="Arial" w:cs="Arial"/>
          <w:sz w:val="22"/>
          <w:szCs w:val="22"/>
          <w:lang w:val="en-GB"/>
        </w:rPr>
        <w:t>08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DC7CC8">
        <w:rPr>
          <w:rFonts w:ascii="Arial" w:hAnsi="Arial" w:cs="Arial"/>
          <w:sz w:val="22"/>
          <w:szCs w:val="22"/>
          <w:lang w:val="en-GB"/>
        </w:rPr>
        <w:t>J</w:t>
      </w:r>
      <w:r>
        <w:rPr>
          <w:rFonts w:ascii="Arial" w:hAnsi="Arial" w:cs="Arial"/>
          <w:sz w:val="22"/>
          <w:szCs w:val="22"/>
          <w:lang w:val="en-GB"/>
        </w:rPr>
        <w:t>anuary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431F71" w:rsidP="00ED64D8">
      <w:pPr>
        <w:pStyle w:val="Default"/>
        <w:rPr>
          <w:rFonts w:ascii="Arial" w:hAnsi="Arial" w:cs="Arial"/>
          <w:b/>
          <w:sz w:val="22"/>
          <w:szCs w:val="22"/>
          <w:lang w:val="en-GB"/>
        </w:rPr>
      </w:pPr>
      <w:r w:rsidRPr="00431F71">
        <w:rPr>
          <w:rFonts w:ascii="Arial" w:hAnsi="Arial" w:cs="Arial"/>
          <w:b/>
          <w:sz w:val="22"/>
          <w:szCs w:val="22"/>
          <w:lang w:val="en-GB"/>
        </w:rPr>
        <w:t>Y</w:t>
      </w:r>
      <w:r>
        <w:rPr>
          <w:rFonts w:ascii="Arial" w:hAnsi="Arial" w:cs="Arial"/>
          <w:b/>
          <w:sz w:val="22"/>
          <w:szCs w:val="22"/>
          <w:lang w:val="en-GB"/>
        </w:rPr>
        <w:t>OKOHAMA</w:t>
      </w:r>
      <w:r w:rsidRPr="00431F71">
        <w:rPr>
          <w:rFonts w:ascii="Arial" w:hAnsi="Arial" w:cs="Arial"/>
          <w:b/>
          <w:sz w:val="22"/>
          <w:szCs w:val="22"/>
          <w:lang w:val="en-GB"/>
        </w:rPr>
        <w:t xml:space="preserve"> Builds Indoor Facility to Test Winter</w:t>
      </w:r>
      <w:r>
        <w:rPr>
          <w:rFonts w:ascii="Arial" w:hAnsi="Arial" w:cs="Arial"/>
          <w:b/>
          <w:sz w:val="22"/>
          <w:szCs w:val="22"/>
          <w:lang w:val="en-GB"/>
        </w:rPr>
        <w:t xml:space="preserve"> </w:t>
      </w:r>
      <w:r w:rsidRPr="00431F71">
        <w:rPr>
          <w:rFonts w:ascii="Arial" w:hAnsi="Arial" w:cs="Arial"/>
          <w:b/>
          <w:sz w:val="22"/>
          <w:szCs w:val="22"/>
          <w:lang w:val="en-GB"/>
        </w:rPr>
        <w:t>T</w:t>
      </w:r>
      <w:r>
        <w:rPr>
          <w:rFonts w:ascii="Arial" w:hAnsi="Arial" w:cs="Arial"/>
          <w:b/>
          <w:sz w:val="22"/>
          <w:szCs w:val="22"/>
          <w:lang w:val="en-GB"/>
        </w:rPr>
        <w:t>y</w:t>
      </w:r>
      <w:r w:rsidRPr="00431F71">
        <w:rPr>
          <w:rFonts w:ascii="Arial" w:hAnsi="Arial" w:cs="Arial"/>
          <w:b/>
          <w:sz w:val="22"/>
          <w:szCs w:val="22"/>
          <w:lang w:val="en-GB"/>
        </w:rPr>
        <w:t>res at Asahikawa T</w:t>
      </w:r>
      <w:r>
        <w:rPr>
          <w:rFonts w:ascii="Arial" w:hAnsi="Arial" w:cs="Arial"/>
          <w:b/>
          <w:sz w:val="22"/>
          <w:szCs w:val="22"/>
          <w:lang w:val="en-GB"/>
        </w:rPr>
        <w:t>y</w:t>
      </w:r>
      <w:r w:rsidRPr="00431F71">
        <w:rPr>
          <w:rFonts w:ascii="Arial" w:hAnsi="Arial" w:cs="Arial"/>
          <w:b/>
          <w:sz w:val="22"/>
          <w:szCs w:val="22"/>
          <w:lang w:val="en-GB"/>
        </w:rPr>
        <w:t xml:space="preserve">re Test </w:t>
      </w:r>
      <w:proofErr w:type="spellStart"/>
      <w:r w:rsidRPr="00431F71">
        <w:rPr>
          <w:rFonts w:ascii="Arial" w:hAnsi="Arial" w:cs="Arial"/>
          <w:b/>
          <w:sz w:val="22"/>
          <w:szCs w:val="22"/>
          <w:lang w:val="en-GB"/>
        </w:rPr>
        <w:t>Center</w:t>
      </w:r>
      <w:proofErr w:type="spellEnd"/>
      <w:r w:rsidRPr="00431F71">
        <w:rPr>
          <w:rFonts w:ascii="Arial" w:hAnsi="Arial" w:cs="Arial"/>
          <w:b/>
          <w:sz w:val="22"/>
          <w:szCs w:val="22"/>
          <w:lang w:val="en-GB"/>
        </w:rPr>
        <w:t xml:space="preserve"> in Hokkaido</w:t>
      </w:r>
    </w:p>
    <w:p w:rsidR="00431F71" w:rsidRPr="00431F71" w:rsidRDefault="00431F71" w:rsidP="00ED64D8">
      <w:pPr>
        <w:pStyle w:val="Default"/>
        <w:rPr>
          <w:rFonts w:ascii="Arial" w:hAnsi="Arial" w:cs="Arial"/>
          <w:b/>
          <w:sz w:val="22"/>
          <w:szCs w:val="22"/>
          <w:lang w:val="en-GB"/>
        </w:rPr>
      </w:pPr>
    </w:p>
    <w:p w:rsidR="00444C90" w:rsidRDefault="00431F71" w:rsidP="00431F71">
      <w:pPr>
        <w:rPr>
          <w:rFonts w:ascii="Arial" w:hAnsi="Arial" w:cs="Arial"/>
          <w:sz w:val="22"/>
          <w:szCs w:val="22"/>
          <w:lang w:val="en-GB"/>
        </w:rPr>
      </w:pPr>
      <w:r>
        <w:rPr>
          <w:rFonts w:ascii="Arial" w:hAnsi="Arial" w:cs="Arial"/>
          <w:sz w:val="22"/>
          <w:szCs w:val="22"/>
          <w:lang w:val="en-GB"/>
        </w:rPr>
        <w:t>YOKOHAMA</w:t>
      </w:r>
      <w:r w:rsidRPr="00431F71">
        <w:rPr>
          <w:rFonts w:ascii="Arial" w:hAnsi="Arial" w:cs="Arial"/>
          <w:sz w:val="22"/>
          <w:szCs w:val="22"/>
          <w:lang w:val="en-GB"/>
        </w:rPr>
        <w:t xml:space="preserve"> announced on </w:t>
      </w:r>
      <w:r>
        <w:rPr>
          <w:rFonts w:ascii="Arial" w:hAnsi="Arial" w:cs="Arial"/>
          <w:sz w:val="22"/>
          <w:szCs w:val="22"/>
          <w:lang w:val="en-GB"/>
        </w:rPr>
        <w:t>30</w:t>
      </w:r>
      <w:r w:rsidRPr="00431F71">
        <w:rPr>
          <w:rFonts w:ascii="Arial" w:hAnsi="Arial" w:cs="Arial"/>
          <w:sz w:val="22"/>
          <w:szCs w:val="22"/>
          <w:vertAlign w:val="superscript"/>
          <w:lang w:val="en-GB"/>
        </w:rPr>
        <w:t>th</w:t>
      </w:r>
      <w:r>
        <w:rPr>
          <w:rFonts w:ascii="Arial" w:hAnsi="Arial" w:cs="Arial"/>
          <w:sz w:val="22"/>
          <w:szCs w:val="22"/>
          <w:lang w:val="en-GB"/>
        </w:rPr>
        <w:t xml:space="preserve"> </w:t>
      </w:r>
      <w:r w:rsidRPr="00431F71">
        <w:rPr>
          <w:rFonts w:ascii="Arial" w:hAnsi="Arial" w:cs="Arial"/>
          <w:sz w:val="22"/>
          <w:szCs w:val="22"/>
          <w:lang w:val="en-GB"/>
        </w:rPr>
        <w:t>January</w:t>
      </w:r>
      <w:r>
        <w:rPr>
          <w:rFonts w:ascii="Arial" w:hAnsi="Arial" w:cs="Arial"/>
          <w:sz w:val="22"/>
          <w:szCs w:val="22"/>
          <w:lang w:val="en-GB"/>
        </w:rPr>
        <w:t xml:space="preserve"> </w:t>
      </w:r>
      <w:r w:rsidRPr="00431F71">
        <w:rPr>
          <w:rFonts w:ascii="Arial" w:hAnsi="Arial" w:cs="Arial"/>
          <w:sz w:val="22"/>
          <w:szCs w:val="22"/>
          <w:lang w:val="en-GB"/>
        </w:rPr>
        <w:t>that it has built an indoor facility to test the performance of winter t</w:t>
      </w:r>
      <w:r>
        <w:rPr>
          <w:rFonts w:ascii="Arial" w:hAnsi="Arial" w:cs="Arial"/>
          <w:sz w:val="22"/>
          <w:szCs w:val="22"/>
          <w:lang w:val="en-GB"/>
        </w:rPr>
        <w:t>y</w:t>
      </w:r>
      <w:r w:rsidRPr="00431F71">
        <w:rPr>
          <w:rFonts w:ascii="Arial" w:hAnsi="Arial" w:cs="Arial"/>
          <w:sz w:val="22"/>
          <w:szCs w:val="22"/>
          <w:lang w:val="en-GB"/>
        </w:rPr>
        <w:t xml:space="preserve">res on ice. Located at </w:t>
      </w:r>
      <w:r>
        <w:rPr>
          <w:rFonts w:ascii="Arial" w:hAnsi="Arial" w:cs="Arial"/>
          <w:sz w:val="22"/>
          <w:szCs w:val="22"/>
          <w:lang w:val="en-GB"/>
        </w:rPr>
        <w:t>YOKOHAMA’s</w:t>
      </w:r>
      <w:r w:rsidRPr="00431F71">
        <w:rPr>
          <w:rFonts w:ascii="Arial" w:hAnsi="Arial" w:cs="Arial"/>
          <w:sz w:val="22"/>
          <w:szCs w:val="22"/>
          <w:lang w:val="en-GB"/>
        </w:rPr>
        <w:t xml:space="preserve"> T</w:t>
      </w:r>
      <w:r w:rsidR="00454D34">
        <w:rPr>
          <w:rFonts w:ascii="Arial" w:hAnsi="Arial" w:cs="Arial"/>
          <w:sz w:val="22"/>
          <w:szCs w:val="22"/>
          <w:lang w:val="en-GB"/>
        </w:rPr>
        <w:t>i</w:t>
      </w:r>
      <w:r w:rsidRPr="00431F71">
        <w:rPr>
          <w:rFonts w:ascii="Arial" w:hAnsi="Arial" w:cs="Arial"/>
          <w:sz w:val="22"/>
          <w:szCs w:val="22"/>
          <w:lang w:val="en-GB"/>
        </w:rPr>
        <w:t xml:space="preserve">re Test </w:t>
      </w:r>
      <w:proofErr w:type="spellStart"/>
      <w:r w:rsidRPr="00431F71">
        <w:rPr>
          <w:rFonts w:ascii="Arial" w:hAnsi="Arial" w:cs="Arial"/>
          <w:sz w:val="22"/>
          <w:szCs w:val="22"/>
          <w:lang w:val="en-GB"/>
        </w:rPr>
        <w:t>Center</w:t>
      </w:r>
      <w:proofErr w:type="spellEnd"/>
      <w:r w:rsidRPr="00431F71">
        <w:rPr>
          <w:rFonts w:ascii="Arial" w:hAnsi="Arial" w:cs="Arial"/>
          <w:sz w:val="22"/>
          <w:szCs w:val="22"/>
          <w:lang w:val="en-GB"/>
        </w:rPr>
        <w:t xml:space="preserve"> of Hokkaido (TTCH) in Asahikawa City, the new facility began testing t</w:t>
      </w:r>
      <w:r>
        <w:rPr>
          <w:rFonts w:ascii="Arial" w:hAnsi="Arial" w:cs="Arial"/>
          <w:sz w:val="22"/>
          <w:szCs w:val="22"/>
          <w:lang w:val="en-GB"/>
        </w:rPr>
        <w:t>y</w:t>
      </w:r>
      <w:r w:rsidRPr="00431F71">
        <w:rPr>
          <w:rFonts w:ascii="Arial" w:hAnsi="Arial" w:cs="Arial"/>
          <w:sz w:val="22"/>
          <w:szCs w:val="22"/>
          <w:lang w:val="en-GB"/>
        </w:rPr>
        <w:t xml:space="preserve">res on </w:t>
      </w:r>
      <w:r>
        <w:rPr>
          <w:rFonts w:ascii="Arial" w:hAnsi="Arial" w:cs="Arial"/>
          <w:sz w:val="22"/>
          <w:szCs w:val="22"/>
          <w:lang w:val="en-GB"/>
        </w:rPr>
        <w:t>5</w:t>
      </w:r>
      <w:r w:rsidRPr="00431F71">
        <w:rPr>
          <w:rFonts w:ascii="Arial" w:hAnsi="Arial" w:cs="Arial"/>
          <w:sz w:val="22"/>
          <w:szCs w:val="22"/>
          <w:vertAlign w:val="superscript"/>
          <w:lang w:val="en-GB"/>
        </w:rPr>
        <w:t>th</w:t>
      </w:r>
      <w:r>
        <w:rPr>
          <w:rFonts w:ascii="Arial" w:hAnsi="Arial" w:cs="Arial"/>
          <w:sz w:val="22"/>
          <w:szCs w:val="22"/>
          <w:lang w:val="en-GB"/>
        </w:rPr>
        <w:t xml:space="preserve"> </w:t>
      </w:r>
      <w:r w:rsidRPr="00431F71">
        <w:rPr>
          <w:rFonts w:ascii="Arial" w:hAnsi="Arial" w:cs="Arial"/>
          <w:sz w:val="22"/>
          <w:szCs w:val="22"/>
          <w:lang w:val="en-GB"/>
        </w:rPr>
        <w:t xml:space="preserve">January. The </w:t>
      </w:r>
      <w:r>
        <w:rPr>
          <w:rFonts w:ascii="Arial" w:hAnsi="Arial" w:cs="Arial"/>
          <w:sz w:val="22"/>
          <w:szCs w:val="22"/>
          <w:lang w:val="en-GB"/>
        </w:rPr>
        <w:t>30</w:t>
      </w:r>
      <w:r w:rsidRPr="00431F71">
        <w:rPr>
          <w:rFonts w:ascii="Arial" w:hAnsi="Arial" w:cs="Arial"/>
          <w:sz w:val="22"/>
          <w:szCs w:val="22"/>
          <w:vertAlign w:val="superscript"/>
          <w:lang w:val="en-GB"/>
        </w:rPr>
        <w:t>th</w:t>
      </w:r>
      <w:r>
        <w:rPr>
          <w:rFonts w:ascii="Arial" w:hAnsi="Arial" w:cs="Arial"/>
          <w:sz w:val="22"/>
          <w:szCs w:val="22"/>
          <w:lang w:val="en-GB"/>
        </w:rPr>
        <w:t xml:space="preserve"> </w:t>
      </w:r>
      <w:r w:rsidRPr="00431F71">
        <w:rPr>
          <w:rFonts w:ascii="Arial" w:hAnsi="Arial" w:cs="Arial"/>
          <w:sz w:val="22"/>
          <w:szCs w:val="22"/>
          <w:lang w:val="en-GB"/>
        </w:rPr>
        <w:t xml:space="preserve">January ceremony commemorating the facility’s opening was attended by special guests Masahito Nishikawa, the mayor of Asahikawa, and Hitoshi </w:t>
      </w:r>
      <w:proofErr w:type="spellStart"/>
      <w:r w:rsidRPr="00431F71">
        <w:rPr>
          <w:rFonts w:ascii="Arial" w:hAnsi="Arial" w:cs="Arial"/>
          <w:sz w:val="22"/>
          <w:szCs w:val="22"/>
          <w:lang w:val="en-GB"/>
        </w:rPr>
        <w:t>Yoneshima</w:t>
      </w:r>
      <w:proofErr w:type="spellEnd"/>
      <w:r w:rsidRPr="00431F71">
        <w:rPr>
          <w:rFonts w:ascii="Arial" w:hAnsi="Arial" w:cs="Arial"/>
          <w:sz w:val="22"/>
          <w:szCs w:val="22"/>
          <w:lang w:val="en-GB"/>
        </w:rPr>
        <w:t xml:space="preserve">, CEO of </w:t>
      </w:r>
      <w:proofErr w:type="spellStart"/>
      <w:r w:rsidRPr="00431F71">
        <w:rPr>
          <w:rFonts w:ascii="Arial" w:hAnsi="Arial" w:cs="Arial"/>
          <w:sz w:val="22"/>
          <w:szCs w:val="22"/>
          <w:lang w:val="en-GB"/>
        </w:rPr>
        <w:t>Kishida</w:t>
      </w:r>
      <w:proofErr w:type="spellEnd"/>
      <w:r w:rsidRPr="00431F71">
        <w:rPr>
          <w:rFonts w:ascii="Arial" w:hAnsi="Arial" w:cs="Arial"/>
          <w:sz w:val="22"/>
          <w:szCs w:val="22"/>
          <w:lang w:val="en-GB"/>
        </w:rPr>
        <w:t xml:space="preserve"> Gumi Co., Ltd., the company that designed and built the facility. Representatives from Yokohama Rubber included Tadanobu </w:t>
      </w:r>
      <w:proofErr w:type="spellStart"/>
      <w:r w:rsidRPr="00431F71">
        <w:rPr>
          <w:rFonts w:ascii="Arial" w:hAnsi="Arial" w:cs="Arial"/>
          <w:sz w:val="22"/>
          <w:szCs w:val="22"/>
          <w:lang w:val="en-GB"/>
        </w:rPr>
        <w:t>Nagumo</w:t>
      </w:r>
      <w:proofErr w:type="spellEnd"/>
      <w:r w:rsidRPr="00431F71">
        <w:rPr>
          <w:rFonts w:ascii="Arial" w:hAnsi="Arial" w:cs="Arial"/>
          <w:sz w:val="22"/>
          <w:szCs w:val="22"/>
          <w:lang w:val="en-GB"/>
        </w:rPr>
        <w:t xml:space="preserve"> (Chairman and Representative Member of the Board) and Osamu </w:t>
      </w:r>
      <w:proofErr w:type="spellStart"/>
      <w:r w:rsidRPr="00431F71">
        <w:rPr>
          <w:rFonts w:ascii="Arial" w:hAnsi="Arial" w:cs="Arial"/>
          <w:sz w:val="22"/>
          <w:szCs w:val="22"/>
          <w:lang w:val="en-GB"/>
        </w:rPr>
        <w:t>Mikami</w:t>
      </w:r>
      <w:proofErr w:type="spellEnd"/>
      <w:r w:rsidRPr="00431F71">
        <w:rPr>
          <w:rFonts w:ascii="Arial" w:hAnsi="Arial" w:cs="Arial"/>
          <w:sz w:val="22"/>
          <w:szCs w:val="22"/>
          <w:lang w:val="en-GB"/>
        </w:rPr>
        <w:t xml:space="preserve"> (Member of the Board and Senior Managing Officer, President of T</w:t>
      </w:r>
      <w:r>
        <w:rPr>
          <w:rFonts w:ascii="Arial" w:hAnsi="Arial" w:cs="Arial"/>
          <w:sz w:val="22"/>
          <w:szCs w:val="22"/>
          <w:lang w:val="en-GB"/>
        </w:rPr>
        <w:t>y</w:t>
      </w:r>
      <w:r w:rsidRPr="00431F71">
        <w:rPr>
          <w:rFonts w:ascii="Arial" w:hAnsi="Arial" w:cs="Arial"/>
          <w:sz w:val="22"/>
          <w:szCs w:val="22"/>
          <w:lang w:val="en-GB"/>
        </w:rPr>
        <w:t>re Business) and Masaki Noro (Member of the Board and Managing Officer, Chief T</w:t>
      </w:r>
      <w:r>
        <w:rPr>
          <w:rFonts w:ascii="Arial" w:hAnsi="Arial" w:cs="Arial"/>
          <w:sz w:val="22"/>
          <w:szCs w:val="22"/>
          <w:lang w:val="en-GB"/>
        </w:rPr>
        <w:t>y</w:t>
      </w:r>
      <w:r w:rsidRPr="00431F71">
        <w:rPr>
          <w:rFonts w:ascii="Arial" w:hAnsi="Arial" w:cs="Arial"/>
          <w:sz w:val="22"/>
          <w:szCs w:val="22"/>
          <w:lang w:val="en-GB"/>
        </w:rPr>
        <w:t xml:space="preserve">re Technical Officer). </w:t>
      </w:r>
      <w:r w:rsidRPr="00431F71">
        <w:rPr>
          <w:rFonts w:ascii="Arial" w:hAnsi="Arial" w:cs="Arial"/>
          <w:sz w:val="22"/>
          <w:szCs w:val="22"/>
          <w:lang w:val="en-GB"/>
        </w:rPr>
        <w:br/>
      </w:r>
      <w:r w:rsidRPr="00431F71">
        <w:rPr>
          <w:rFonts w:ascii="Arial" w:hAnsi="Arial" w:cs="Arial"/>
          <w:sz w:val="22"/>
          <w:szCs w:val="22"/>
          <w:lang w:val="en-GB"/>
        </w:rPr>
        <w:br/>
        <w:t xml:space="preserve">The TTCH was opened in December 2015 to expand </w:t>
      </w:r>
      <w:r>
        <w:rPr>
          <w:rFonts w:ascii="Arial" w:hAnsi="Arial" w:cs="Arial"/>
          <w:sz w:val="22"/>
          <w:szCs w:val="22"/>
          <w:lang w:val="en-GB"/>
        </w:rPr>
        <w:t>YOKOHAMA’s</w:t>
      </w:r>
      <w:r w:rsidRPr="00431F71">
        <w:rPr>
          <w:rFonts w:ascii="Arial" w:hAnsi="Arial" w:cs="Arial"/>
          <w:sz w:val="22"/>
          <w:szCs w:val="22"/>
          <w:lang w:val="en-GB"/>
        </w:rPr>
        <w:t xml:space="preserve"> t</w:t>
      </w:r>
      <w:r>
        <w:rPr>
          <w:rFonts w:ascii="Arial" w:hAnsi="Arial" w:cs="Arial"/>
          <w:sz w:val="22"/>
          <w:szCs w:val="22"/>
          <w:lang w:val="en-GB"/>
        </w:rPr>
        <w:t>y</w:t>
      </w:r>
      <w:r w:rsidRPr="00431F71">
        <w:rPr>
          <w:rFonts w:ascii="Arial" w:hAnsi="Arial" w:cs="Arial"/>
          <w:sz w:val="22"/>
          <w:szCs w:val="22"/>
          <w:lang w:val="en-GB"/>
        </w:rPr>
        <w:t>re testing capacity in line with the global expansion of its t</w:t>
      </w:r>
      <w:r>
        <w:rPr>
          <w:rFonts w:ascii="Arial" w:hAnsi="Arial" w:cs="Arial"/>
          <w:sz w:val="22"/>
          <w:szCs w:val="22"/>
          <w:lang w:val="en-GB"/>
        </w:rPr>
        <w:t>y</w:t>
      </w:r>
      <w:r w:rsidRPr="00431F71">
        <w:rPr>
          <w:rFonts w:ascii="Arial" w:hAnsi="Arial" w:cs="Arial"/>
          <w:sz w:val="22"/>
          <w:szCs w:val="22"/>
          <w:lang w:val="en-GB"/>
        </w:rPr>
        <w:t>re business, and to introduce more sophisticated evaluation methods. The new indoor facility, featuring an ice track, further enhances TTCH’s testing capabilities. Compared to outdoor test courses, an indoor course is unaffected by such external factors as the weather and outdoor temperatures, and the ice track’s condition can be kept stable. As a result, the accuracy of test data can be improved, facilitating the development of more advanced technologies. The new facility’s size—total floor area of about 2,860 square meters, at 119m x 24m, and an 8.8m high ceiling (at highest point)—makes the indoor facility suitable for testing t</w:t>
      </w:r>
      <w:r>
        <w:rPr>
          <w:rFonts w:ascii="Arial" w:hAnsi="Arial" w:cs="Arial"/>
          <w:sz w:val="22"/>
          <w:szCs w:val="22"/>
          <w:lang w:val="en-GB"/>
        </w:rPr>
        <w:t>y</w:t>
      </w:r>
      <w:r w:rsidRPr="00431F71">
        <w:rPr>
          <w:rFonts w:ascii="Arial" w:hAnsi="Arial" w:cs="Arial"/>
          <w:sz w:val="22"/>
          <w:szCs w:val="22"/>
          <w:lang w:val="en-GB"/>
        </w:rPr>
        <w:t xml:space="preserve">res used on trucks and buses as well as passenger cars. </w:t>
      </w:r>
      <w:r w:rsidRPr="00431F71">
        <w:rPr>
          <w:rFonts w:ascii="Arial" w:hAnsi="Arial" w:cs="Arial"/>
          <w:sz w:val="22"/>
          <w:szCs w:val="22"/>
          <w:lang w:val="en-GB"/>
        </w:rPr>
        <w:br/>
      </w:r>
      <w:r w:rsidRPr="00431F71">
        <w:rPr>
          <w:rFonts w:ascii="Arial" w:hAnsi="Arial" w:cs="Arial"/>
          <w:sz w:val="22"/>
          <w:szCs w:val="22"/>
          <w:lang w:val="en-GB"/>
        </w:rPr>
        <w:br/>
      </w:r>
      <w:r>
        <w:rPr>
          <w:rFonts w:ascii="Arial" w:hAnsi="Arial" w:cs="Arial"/>
          <w:sz w:val="22"/>
          <w:szCs w:val="22"/>
          <w:lang w:val="en-GB"/>
        </w:rPr>
        <w:t>YOKOHAMA</w:t>
      </w:r>
      <w:r w:rsidRPr="00431F71">
        <w:rPr>
          <w:rFonts w:ascii="Arial" w:hAnsi="Arial" w:cs="Arial"/>
          <w:sz w:val="22"/>
          <w:szCs w:val="22"/>
          <w:lang w:val="en-GB"/>
        </w:rPr>
        <w:t xml:space="preserve"> has positioned its winter t</w:t>
      </w:r>
      <w:r>
        <w:rPr>
          <w:rFonts w:ascii="Arial" w:hAnsi="Arial" w:cs="Arial"/>
          <w:sz w:val="22"/>
          <w:szCs w:val="22"/>
          <w:lang w:val="en-GB"/>
        </w:rPr>
        <w:t>y</w:t>
      </w:r>
      <w:r w:rsidRPr="00431F71">
        <w:rPr>
          <w:rFonts w:ascii="Arial" w:hAnsi="Arial" w:cs="Arial"/>
          <w:sz w:val="22"/>
          <w:szCs w:val="22"/>
          <w:lang w:val="en-GB"/>
        </w:rPr>
        <w:t>res as its most important product for driving global growth and therefore aims to manufacture and supply the world’s best-performing winter t</w:t>
      </w:r>
      <w:r>
        <w:rPr>
          <w:rFonts w:ascii="Arial" w:hAnsi="Arial" w:cs="Arial"/>
          <w:sz w:val="22"/>
          <w:szCs w:val="22"/>
          <w:lang w:val="en-GB"/>
        </w:rPr>
        <w:t>y</w:t>
      </w:r>
      <w:r w:rsidRPr="00431F71">
        <w:rPr>
          <w:rFonts w:ascii="Arial" w:hAnsi="Arial" w:cs="Arial"/>
          <w:sz w:val="22"/>
          <w:szCs w:val="22"/>
          <w:lang w:val="en-GB"/>
        </w:rPr>
        <w:t xml:space="preserve">res. In addition to TTCH, </w:t>
      </w:r>
      <w:r>
        <w:rPr>
          <w:rFonts w:ascii="Arial" w:hAnsi="Arial" w:cs="Arial"/>
          <w:sz w:val="22"/>
          <w:szCs w:val="22"/>
          <w:lang w:val="en-GB"/>
        </w:rPr>
        <w:t>YOKOHAMA</w:t>
      </w:r>
      <w:r w:rsidRPr="00431F71">
        <w:rPr>
          <w:rFonts w:ascii="Arial" w:hAnsi="Arial" w:cs="Arial"/>
          <w:sz w:val="22"/>
          <w:szCs w:val="22"/>
          <w:lang w:val="en-GB"/>
        </w:rPr>
        <w:t xml:space="preserve"> has a winter t</w:t>
      </w:r>
      <w:r>
        <w:rPr>
          <w:rFonts w:ascii="Arial" w:hAnsi="Arial" w:cs="Arial"/>
          <w:sz w:val="22"/>
          <w:szCs w:val="22"/>
          <w:lang w:val="en-GB"/>
        </w:rPr>
        <w:t>y</w:t>
      </w:r>
      <w:r w:rsidRPr="00431F71">
        <w:rPr>
          <w:rFonts w:ascii="Arial" w:hAnsi="Arial" w:cs="Arial"/>
          <w:sz w:val="22"/>
          <w:szCs w:val="22"/>
          <w:lang w:val="en-GB"/>
        </w:rPr>
        <w:t>re test course in Sweden</w:t>
      </w:r>
      <w:r>
        <w:rPr>
          <w:rFonts w:ascii="Arial" w:hAnsi="Arial" w:cs="Arial"/>
          <w:sz w:val="22"/>
          <w:szCs w:val="22"/>
          <w:lang w:val="en-GB"/>
        </w:rPr>
        <w:t xml:space="preserve"> – </w:t>
      </w:r>
      <w:r w:rsidRPr="00431F71">
        <w:rPr>
          <w:rFonts w:ascii="Arial" w:hAnsi="Arial" w:cs="Arial"/>
          <w:sz w:val="22"/>
          <w:szCs w:val="22"/>
          <w:lang w:val="en-GB"/>
        </w:rPr>
        <w:t xml:space="preserve">the Yokohama Test </w:t>
      </w:r>
      <w:proofErr w:type="spellStart"/>
      <w:r w:rsidRPr="00431F71">
        <w:rPr>
          <w:rFonts w:ascii="Arial" w:hAnsi="Arial" w:cs="Arial"/>
          <w:sz w:val="22"/>
          <w:szCs w:val="22"/>
          <w:lang w:val="en-GB"/>
        </w:rPr>
        <w:t>Center</w:t>
      </w:r>
      <w:proofErr w:type="spellEnd"/>
      <w:r w:rsidRPr="00431F71">
        <w:rPr>
          <w:rFonts w:ascii="Arial" w:hAnsi="Arial" w:cs="Arial"/>
          <w:sz w:val="22"/>
          <w:szCs w:val="22"/>
          <w:lang w:val="en-GB"/>
        </w:rPr>
        <w:t xml:space="preserve"> of Sweden (YTCS). TTCH tests </w:t>
      </w:r>
      <w:r>
        <w:rPr>
          <w:rFonts w:ascii="Arial" w:hAnsi="Arial" w:cs="Arial"/>
          <w:sz w:val="22"/>
          <w:szCs w:val="22"/>
          <w:lang w:val="en-GB"/>
        </w:rPr>
        <w:t>YOKOHAMA’s</w:t>
      </w:r>
      <w:r w:rsidRPr="00431F71">
        <w:rPr>
          <w:rFonts w:ascii="Arial" w:hAnsi="Arial" w:cs="Arial"/>
          <w:sz w:val="22"/>
          <w:szCs w:val="22"/>
          <w:lang w:val="en-GB"/>
        </w:rPr>
        <w:t xml:space="preserve"> full </w:t>
      </w:r>
      <w:proofErr w:type="spellStart"/>
      <w:r w:rsidRPr="00431F71">
        <w:rPr>
          <w:rFonts w:ascii="Arial" w:hAnsi="Arial" w:cs="Arial"/>
          <w:sz w:val="22"/>
          <w:szCs w:val="22"/>
          <w:lang w:val="en-GB"/>
        </w:rPr>
        <w:t>lineup</w:t>
      </w:r>
      <w:proofErr w:type="spellEnd"/>
      <w:r w:rsidRPr="00431F71">
        <w:rPr>
          <w:rFonts w:ascii="Arial" w:hAnsi="Arial" w:cs="Arial"/>
          <w:sz w:val="22"/>
          <w:szCs w:val="22"/>
          <w:lang w:val="en-GB"/>
        </w:rPr>
        <w:t xml:space="preserve"> of winter t</w:t>
      </w:r>
      <w:r>
        <w:rPr>
          <w:rFonts w:ascii="Arial" w:hAnsi="Arial" w:cs="Arial"/>
          <w:sz w:val="22"/>
          <w:szCs w:val="22"/>
          <w:lang w:val="en-GB"/>
        </w:rPr>
        <w:t>y</w:t>
      </w:r>
      <w:r w:rsidRPr="00431F71">
        <w:rPr>
          <w:rFonts w:ascii="Arial" w:hAnsi="Arial" w:cs="Arial"/>
          <w:sz w:val="22"/>
          <w:szCs w:val="22"/>
          <w:lang w:val="en-GB"/>
        </w:rPr>
        <w:t>res sold around the world, while YTCS conducts additional tests to confirm the suitability and performance of YOKOHAMA t</w:t>
      </w:r>
      <w:r>
        <w:rPr>
          <w:rFonts w:ascii="Arial" w:hAnsi="Arial" w:cs="Arial"/>
          <w:sz w:val="22"/>
          <w:szCs w:val="22"/>
          <w:lang w:val="en-GB"/>
        </w:rPr>
        <w:t>y</w:t>
      </w:r>
      <w:r w:rsidRPr="00431F71">
        <w:rPr>
          <w:rFonts w:ascii="Arial" w:hAnsi="Arial" w:cs="Arial"/>
          <w:sz w:val="22"/>
          <w:szCs w:val="22"/>
          <w:lang w:val="en-GB"/>
        </w:rPr>
        <w:t xml:space="preserve">res to be sold in continental Europe, Russia and Northern Europe. Together, these two test facilities contribute to </w:t>
      </w:r>
      <w:r>
        <w:rPr>
          <w:rFonts w:ascii="Arial" w:hAnsi="Arial" w:cs="Arial"/>
          <w:sz w:val="22"/>
          <w:szCs w:val="22"/>
          <w:lang w:val="en-GB"/>
        </w:rPr>
        <w:t>YOKOHAMA’s</w:t>
      </w:r>
      <w:r w:rsidRPr="00431F71">
        <w:rPr>
          <w:rFonts w:ascii="Arial" w:hAnsi="Arial" w:cs="Arial"/>
          <w:sz w:val="22"/>
          <w:szCs w:val="22"/>
          <w:lang w:val="en-GB"/>
        </w:rPr>
        <w:t xml:space="preserve"> development of winter t</w:t>
      </w:r>
      <w:r>
        <w:rPr>
          <w:rFonts w:ascii="Arial" w:hAnsi="Arial" w:cs="Arial"/>
          <w:sz w:val="22"/>
          <w:szCs w:val="22"/>
          <w:lang w:val="en-GB"/>
        </w:rPr>
        <w:t>y</w:t>
      </w:r>
      <w:r w:rsidRPr="00431F71">
        <w:rPr>
          <w:rFonts w:ascii="Arial" w:hAnsi="Arial" w:cs="Arial"/>
          <w:sz w:val="22"/>
          <w:szCs w:val="22"/>
          <w:lang w:val="en-GB"/>
        </w:rPr>
        <w:t>res most suitable to the winter road conditions in the country or region of use.</w:t>
      </w:r>
    </w:p>
    <w:p w:rsidR="004F623B" w:rsidRDefault="004F623B"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Pr="00454D34" w:rsidRDefault="00454D34" w:rsidP="00454D34">
      <w:pPr>
        <w:pStyle w:val="berschrift6"/>
        <w:rPr>
          <w:rFonts w:ascii="Arial" w:hAnsi="Arial" w:cs="Arial"/>
          <w:sz w:val="22"/>
          <w:szCs w:val="22"/>
          <w:lang w:val="en-GB"/>
        </w:rPr>
      </w:pPr>
      <w:r w:rsidRPr="00454D34">
        <w:rPr>
          <w:rFonts w:ascii="Arial" w:hAnsi="Arial" w:cs="Arial"/>
          <w:sz w:val="22"/>
          <w:szCs w:val="22"/>
          <w:lang w:val="en-GB"/>
        </w:rPr>
        <w:t>Profile of new indoor test facility</w:t>
      </w:r>
    </w:p>
    <w:p w:rsidR="00454D34" w:rsidRPr="00454D34" w:rsidRDefault="00454D34" w:rsidP="00454D34">
      <w:pPr>
        <w:pStyle w:val="StandardWeb"/>
        <w:rPr>
          <w:rFonts w:ascii="Arial" w:hAnsi="Arial" w:cs="Arial"/>
          <w:sz w:val="22"/>
          <w:szCs w:val="22"/>
          <w:lang w:val="en-GB"/>
        </w:rPr>
      </w:pPr>
      <w:r w:rsidRPr="00454D34">
        <w:rPr>
          <w:rFonts w:ascii="Arial" w:hAnsi="Arial" w:cs="Arial"/>
          <w:sz w:val="22"/>
          <w:szCs w:val="22"/>
          <w:lang w:val="en-GB"/>
        </w:rPr>
        <w:t xml:space="preserve">Building size: 119 meters long, 24 meters wide, 8.8 meters high (at highest point) </w:t>
      </w:r>
      <w:r w:rsidRPr="00454D34">
        <w:rPr>
          <w:rFonts w:ascii="Arial" w:hAnsi="Arial" w:cs="Arial"/>
          <w:sz w:val="22"/>
          <w:szCs w:val="22"/>
          <w:lang w:val="en-GB"/>
        </w:rPr>
        <w:br/>
        <w:t xml:space="preserve">Total floor area: 2,859.6 square meters </w:t>
      </w:r>
      <w:r w:rsidRPr="00454D34">
        <w:rPr>
          <w:rFonts w:ascii="Arial" w:hAnsi="Arial" w:cs="Arial"/>
          <w:sz w:val="22"/>
          <w:szCs w:val="22"/>
          <w:lang w:val="en-GB"/>
        </w:rPr>
        <w:br/>
        <w:t>Construction: Steel-framed single-story structure</w:t>
      </w:r>
      <w:r w:rsidRPr="00454D34">
        <w:rPr>
          <w:rFonts w:ascii="Arial" w:hAnsi="Arial" w:cs="Arial"/>
          <w:sz w:val="22"/>
          <w:szCs w:val="22"/>
          <w:lang w:val="en-GB"/>
        </w:rPr>
        <w:br/>
        <w:t>Start of operations: January 5, 2018</w:t>
      </w:r>
    </w:p>
    <w:p w:rsidR="00454D34" w:rsidRPr="00454D34" w:rsidRDefault="00454D34" w:rsidP="00454D34">
      <w:pPr>
        <w:pStyle w:val="berschrift6"/>
        <w:rPr>
          <w:rFonts w:ascii="Arial" w:hAnsi="Arial" w:cs="Arial"/>
          <w:sz w:val="22"/>
          <w:szCs w:val="22"/>
          <w:lang w:val="en-GB"/>
        </w:rPr>
      </w:pPr>
      <w:r w:rsidRPr="00454D34">
        <w:rPr>
          <w:rFonts w:ascii="Arial" w:hAnsi="Arial" w:cs="Arial"/>
          <w:sz w:val="22"/>
          <w:szCs w:val="22"/>
          <w:lang w:val="en-GB"/>
        </w:rPr>
        <w:t>Profile of Yokohama Rubber’s Hokkaido test facility</w:t>
      </w:r>
    </w:p>
    <w:p w:rsidR="00454D34" w:rsidRPr="00454D34" w:rsidRDefault="00454D34" w:rsidP="00454D34">
      <w:pPr>
        <w:pStyle w:val="StandardWeb"/>
        <w:rPr>
          <w:rFonts w:ascii="Arial" w:hAnsi="Arial" w:cs="Arial"/>
          <w:sz w:val="22"/>
          <w:szCs w:val="22"/>
          <w:lang w:val="en-GB"/>
        </w:rPr>
      </w:pPr>
      <w:r w:rsidRPr="00454D34">
        <w:rPr>
          <w:rFonts w:ascii="Arial" w:hAnsi="Arial" w:cs="Arial"/>
          <w:sz w:val="22"/>
          <w:szCs w:val="22"/>
          <w:lang w:val="en-GB"/>
        </w:rPr>
        <w:t xml:space="preserve">Name: Tire Test </w:t>
      </w:r>
      <w:proofErr w:type="spellStart"/>
      <w:r w:rsidRPr="00454D34">
        <w:rPr>
          <w:rFonts w:ascii="Arial" w:hAnsi="Arial" w:cs="Arial"/>
          <w:sz w:val="22"/>
          <w:szCs w:val="22"/>
          <w:lang w:val="en-GB"/>
        </w:rPr>
        <w:t>Center</w:t>
      </w:r>
      <w:proofErr w:type="spellEnd"/>
      <w:r w:rsidRPr="00454D34">
        <w:rPr>
          <w:rFonts w:ascii="Arial" w:hAnsi="Arial" w:cs="Arial"/>
          <w:sz w:val="22"/>
          <w:szCs w:val="22"/>
          <w:lang w:val="en-GB"/>
        </w:rPr>
        <w:t xml:space="preserve"> of Hokkaido (TTCH) </w:t>
      </w:r>
      <w:r w:rsidRPr="00454D34">
        <w:rPr>
          <w:rFonts w:ascii="Arial" w:hAnsi="Arial" w:cs="Arial"/>
          <w:sz w:val="22"/>
          <w:szCs w:val="22"/>
          <w:lang w:val="en-GB"/>
        </w:rPr>
        <w:br/>
        <w:t>Start of operations: December 2015</w:t>
      </w:r>
      <w:r w:rsidRPr="00454D34">
        <w:rPr>
          <w:rFonts w:ascii="Arial" w:hAnsi="Arial" w:cs="Arial"/>
          <w:sz w:val="22"/>
          <w:szCs w:val="22"/>
          <w:lang w:val="en-GB"/>
        </w:rPr>
        <w:br/>
        <w:t xml:space="preserve">Location: 500 </w:t>
      </w:r>
      <w:proofErr w:type="spellStart"/>
      <w:r w:rsidRPr="00454D34">
        <w:rPr>
          <w:rFonts w:ascii="Arial" w:hAnsi="Arial" w:cs="Arial"/>
          <w:sz w:val="22"/>
          <w:szCs w:val="22"/>
          <w:lang w:val="en-GB"/>
        </w:rPr>
        <w:t>Kamiubun</w:t>
      </w:r>
      <w:proofErr w:type="spellEnd"/>
      <w:r w:rsidRPr="00454D34">
        <w:rPr>
          <w:rFonts w:ascii="Arial" w:hAnsi="Arial" w:cs="Arial"/>
          <w:sz w:val="22"/>
          <w:szCs w:val="22"/>
          <w:lang w:val="en-GB"/>
        </w:rPr>
        <w:t xml:space="preserve">, </w:t>
      </w:r>
      <w:proofErr w:type="spellStart"/>
      <w:r w:rsidRPr="00454D34">
        <w:rPr>
          <w:rFonts w:ascii="Arial" w:hAnsi="Arial" w:cs="Arial"/>
          <w:sz w:val="22"/>
          <w:szCs w:val="22"/>
          <w:lang w:val="en-GB"/>
        </w:rPr>
        <w:t>Kamui-cho</w:t>
      </w:r>
      <w:proofErr w:type="spellEnd"/>
      <w:r w:rsidRPr="00454D34">
        <w:rPr>
          <w:rFonts w:ascii="Arial" w:hAnsi="Arial" w:cs="Arial"/>
          <w:sz w:val="22"/>
          <w:szCs w:val="22"/>
          <w:lang w:val="en-GB"/>
        </w:rPr>
        <w:t>, Asahikawa City, Hokkaido Prefecture</w:t>
      </w:r>
      <w:r w:rsidRPr="00454D34">
        <w:rPr>
          <w:rFonts w:ascii="Arial" w:hAnsi="Arial" w:cs="Arial"/>
          <w:sz w:val="22"/>
          <w:szCs w:val="22"/>
          <w:lang w:val="en-GB"/>
        </w:rPr>
        <w:br/>
        <w:t>Site area: 906,462 square meters</w:t>
      </w:r>
      <w:r w:rsidRPr="00454D34">
        <w:rPr>
          <w:rFonts w:ascii="Arial" w:hAnsi="Arial" w:cs="Arial"/>
          <w:sz w:val="22"/>
          <w:szCs w:val="22"/>
          <w:lang w:val="en-GB"/>
        </w:rPr>
        <w:br/>
      </w:r>
    </w:p>
    <w:p w:rsidR="00454D34" w:rsidRPr="00454D34" w:rsidRDefault="00454D34" w:rsidP="00454D34">
      <w:pPr>
        <w:pStyle w:val="StandardWeb"/>
        <w:rPr>
          <w:rFonts w:ascii="Arial" w:hAnsi="Arial" w:cs="Arial"/>
          <w:sz w:val="22"/>
          <w:szCs w:val="22"/>
          <w:lang w:val="en-GB"/>
        </w:rPr>
      </w:pPr>
    </w:p>
    <w:p w:rsidR="00454D34" w:rsidRPr="00454D34" w:rsidRDefault="00454D34" w:rsidP="00454D34">
      <w:pPr>
        <w:pStyle w:val="StandardWeb"/>
        <w:rPr>
          <w:rFonts w:ascii="Arial" w:hAnsi="Arial" w:cs="Arial"/>
          <w:sz w:val="22"/>
          <w:szCs w:val="22"/>
          <w:lang w:val="en-GB"/>
        </w:rPr>
      </w:pPr>
      <w:r w:rsidRPr="00454D34">
        <w:rPr>
          <w:rFonts w:ascii="Arial" w:hAnsi="Arial" w:cs="Arial"/>
          <w:sz w:val="22"/>
          <w:szCs w:val="22"/>
          <w:lang w:val="en-GB"/>
        </w:rPr>
        <w:t>Tested products: Winter t</w:t>
      </w:r>
      <w:r w:rsidRPr="00454D34">
        <w:rPr>
          <w:rFonts w:ascii="Arial" w:hAnsi="Arial" w:cs="Arial"/>
          <w:sz w:val="22"/>
          <w:szCs w:val="22"/>
          <w:lang w:val="en-GB"/>
        </w:rPr>
        <w:t>y</w:t>
      </w:r>
      <w:r w:rsidRPr="00454D34">
        <w:rPr>
          <w:rFonts w:ascii="Arial" w:hAnsi="Arial" w:cs="Arial"/>
          <w:sz w:val="22"/>
          <w:szCs w:val="22"/>
          <w:lang w:val="en-GB"/>
        </w:rPr>
        <w:t>res used on passenger cars, trucks and buses (also tests summer t</w:t>
      </w:r>
      <w:r w:rsidRPr="00454D34">
        <w:rPr>
          <w:rFonts w:ascii="Arial" w:hAnsi="Arial" w:cs="Arial"/>
          <w:sz w:val="22"/>
          <w:szCs w:val="22"/>
          <w:lang w:val="en-GB"/>
        </w:rPr>
        <w:t>y</w:t>
      </w:r>
      <w:r w:rsidRPr="00454D34">
        <w:rPr>
          <w:rFonts w:ascii="Arial" w:hAnsi="Arial" w:cs="Arial"/>
          <w:sz w:val="22"/>
          <w:szCs w:val="22"/>
          <w:lang w:val="en-GB"/>
        </w:rPr>
        <w:t>res</w:t>
      </w:r>
      <w:r w:rsidRPr="00454D34">
        <w:rPr>
          <w:rFonts w:ascii="Arial" w:hAnsi="Arial" w:cs="Arial"/>
          <w:sz w:val="22"/>
          <w:szCs w:val="22"/>
          <w:lang w:val="en-GB"/>
        </w:rPr>
        <w:t xml:space="preserve"> </w:t>
      </w:r>
      <w:r w:rsidRPr="00454D34">
        <w:rPr>
          <w:rFonts w:ascii="Arial" w:hAnsi="Arial" w:cs="Arial"/>
          <w:sz w:val="22"/>
          <w:szCs w:val="22"/>
          <w:lang w:val="en-GB"/>
        </w:rPr>
        <w:t>from spring to autumn)</w:t>
      </w:r>
      <w:r w:rsidRPr="00454D34">
        <w:rPr>
          <w:rFonts w:ascii="Arial" w:hAnsi="Arial" w:cs="Arial"/>
          <w:sz w:val="22"/>
          <w:szCs w:val="22"/>
          <w:lang w:val="en-GB"/>
        </w:rPr>
        <w:br/>
        <w:t xml:space="preserve">Test courses: 1km-long straight snow </w:t>
      </w:r>
      <w:proofErr w:type="gramStart"/>
      <w:r w:rsidRPr="00454D34">
        <w:rPr>
          <w:rFonts w:ascii="Arial" w:hAnsi="Arial" w:cs="Arial"/>
          <w:sz w:val="22"/>
          <w:szCs w:val="22"/>
          <w:lang w:val="en-GB"/>
        </w:rPr>
        <w:t>track</w:t>
      </w:r>
      <w:proofErr w:type="gramEnd"/>
      <w:r w:rsidRPr="00454D34">
        <w:rPr>
          <w:rFonts w:ascii="Arial" w:hAnsi="Arial" w:cs="Arial"/>
          <w:sz w:val="22"/>
          <w:szCs w:val="22"/>
          <w:lang w:val="en-GB"/>
        </w:rPr>
        <w:t xml:space="preserve"> able conduct tests with cars running at speeds above 100kph, flat ice track, snow and ice hill track, snow and ice circles, and a handling track </w:t>
      </w:r>
    </w:p>
    <w:p w:rsidR="00454D34" w:rsidRPr="00454D34" w:rsidRDefault="00454D34" w:rsidP="00454D34">
      <w:pPr>
        <w:pStyle w:val="StandardWeb"/>
        <w:rPr>
          <w:rFonts w:ascii="Arial" w:hAnsi="Arial" w:cs="Arial"/>
          <w:sz w:val="22"/>
          <w:szCs w:val="22"/>
          <w:lang w:val="en-GB"/>
        </w:rPr>
      </w:pPr>
    </w:p>
    <w:p w:rsidR="00454D34" w:rsidRDefault="00454D34" w:rsidP="00454D34">
      <w:pPr>
        <w:pStyle w:val="StandardWeb"/>
        <w:rPr>
          <w:rFonts w:ascii="Arial" w:hAnsi="Arial" w:cs="Arial"/>
          <w:sz w:val="22"/>
          <w:szCs w:val="22"/>
          <w:lang w:val="en-GB"/>
        </w:rPr>
      </w:pPr>
      <w:r>
        <w:rPr>
          <w:noProof/>
        </w:rPr>
        <w:drawing>
          <wp:inline distT="0" distB="0" distL="0" distR="0" wp14:anchorId="03B5A0FA" wp14:editId="5709AAA9">
            <wp:extent cx="5760720" cy="38468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6830"/>
                    </a:xfrm>
                    <a:prstGeom prst="rect">
                      <a:avLst/>
                    </a:prstGeom>
                  </pic:spPr>
                </pic:pic>
              </a:graphicData>
            </a:graphic>
          </wp:inline>
        </w:drawing>
      </w:r>
    </w:p>
    <w:p w:rsidR="00454D34" w:rsidRPr="00454D34" w:rsidRDefault="00454D34" w:rsidP="00454D34">
      <w:pPr>
        <w:pStyle w:val="StandardWeb"/>
        <w:jc w:val="center"/>
        <w:rPr>
          <w:rFonts w:ascii="Arial" w:hAnsi="Arial" w:cs="Arial"/>
          <w:i/>
          <w:sz w:val="16"/>
          <w:szCs w:val="16"/>
          <w:lang w:val="en-GB"/>
        </w:rPr>
      </w:pPr>
      <w:r w:rsidRPr="00454D34">
        <w:rPr>
          <w:rFonts w:ascii="Arial" w:hAnsi="Arial" w:cs="Arial"/>
          <w:i/>
          <w:sz w:val="16"/>
          <w:szCs w:val="16"/>
          <w:lang w:val="en-GB"/>
        </w:rPr>
        <w:t>Exterior view of new indoor test facility</w:t>
      </w:r>
    </w:p>
    <w:p w:rsidR="00454D34" w:rsidRPr="00454D34" w:rsidRDefault="00454D34" w:rsidP="00454D34">
      <w:pPr>
        <w:pStyle w:val="StandardWeb"/>
        <w:rPr>
          <w:rFonts w:ascii="Arial" w:hAnsi="Arial" w:cs="Arial"/>
          <w:sz w:val="22"/>
          <w:szCs w:val="22"/>
          <w:lang w:val="en-GB"/>
        </w:rPr>
      </w:pPr>
    </w:p>
    <w:p w:rsidR="00454D34" w:rsidRPr="00454D34" w:rsidRDefault="00454D34" w:rsidP="00431F71">
      <w:pPr>
        <w:rPr>
          <w:rFonts w:ascii="Arial" w:hAnsi="Arial" w:cs="Arial"/>
          <w:sz w:val="22"/>
          <w:szCs w:val="22"/>
          <w:lang w:val="en-GB"/>
        </w:rPr>
      </w:pPr>
    </w:p>
    <w:p w:rsidR="004F623B" w:rsidRDefault="004F623B"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p>
    <w:p w:rsidR="00454D34" w:rsidRDefault="00454D34" w:rsidP="00431F71">
      <w:pPr>
        <w:rPr>
          <w:rFonts w:ascii="Arial" w:hAnsi="Arial" w:cs="Arial"/>
          <w:sz w:val="22"/>
          <w:szCs w:val="22"/>
          <w:lang w:val="en-GB"/>
        </w:rPr>
      </w:pPr>
      <w:r>
        <w:rPr>
          <w:noProof/>
        </w:rPr>
        <w:drawing>
          <wp:inline distT="0" distB="0" distL="0" distR="0" wp14:anchorId="013B24F0" wp14:editId="732A0B6F">
            <wp:extent cx="5760720" cy="38271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27145"/>
                    </a:xfrm>
                    <a:prstGeom prst="rect">
                      <a:avLst/>
                    </a:prstGeom>
                  </pic:spPr>
                </pic:pic>
              </a:graphicData>
            </a:graphic>
          </wp:inline>
        </w:drawing>
      </w:r>
    </w:p>
    <w:p w:rsidR="00454D34" w:rsidRPr="00454D34" w:rsidRDefault="00454D34" w:rsidP="00454D34">
      <w:pPr>
        <w:jc w:val="center"/>
        <w:rPr>
          <w:rFonts w:ascii="Arial" w:hAnsi="Arial" w:cs="Arial"/>
          <w:i/>
          <w:sz w:val="16"/>
          <w:szCs w:val="16"/>
          <w:lang w:val="en-GB"/>
        </w:rPr>
      </w:pPr>
      <w:r w:rsidRPr="00454D34">
        <w:rPr>
          <w:rFonts w:ascii="Arial" w:hAnsi="Arial" w:cs="Arial"/>
          <w:i/>
          <w:sz w:val="16"/>
          <w:szCs w:val="16"/>
          <w:lang w:val="en-GB"/>
        </w:rPr>
        <w:t>Ice track of interior</w:t>
      </w:r>
    </w:p>
    <w:p w:rsidR="004F623B" w:rsidRPr="00454D34" w:rsidRDefault="004F623B" w:rsidP="00431F71">
      <w:pPr>
        <w:rPr>
          <w:rFonts w:ascii="Arial" w:hAnsi="Arial" w:cs="Arial"/>
          <w:sz w:val="22"/>
          <w:szCs w:val="22"/>
          <w:lang w:val="en-GB"/>
        </w:rPr>
      </w:pPr>
    </w:p>
    <w:p w:rsidR="00431F71" w:rsidRPr="00454D34" w:rsidRDefault="00431F71" w:rsidP="00431F71">
      <w:pPr>
        <w:rPr>
          <w:rFonts w:ascii="Arial" w:hAnsi="Arial" w:cs="Arial"/>
          <w:i/>
          <w:sz w:val="22"/>
          <w:szCs w:val="22"/>
          <w:lang w:val="en-GB"/>
        </w:rPr>
      </w:pPr>
    </w:p>
    <w:p w:rsidR="00431F71" w:rsidRPr="00454D34" w:rsidRDefault="00431F71" w:rsidP="00431F71">
      <w:pPr>
        <w:rPr>
          <w:rFonts w:ascii="Arial" w:hAnsi="Arial" w:cs="Arial"/>
          <w:i/>
          <w:sz w:val="22"/>
          <w:szCs w:val="22"/>
          <w:lang w:val="en-GB"/>
        </w:rPr>
      </w:pPr>
    </w:p>
    <w:p w:rsidR="00431F71" w:rsidRPr="00454D34" w:rsidRDefault="00431F71" w:rsidP="00431F71">
      <w:pPr>
        <w:rPr>
          <w:rFonts w:ascii="Arial" w:hAnsi="Arial" w:cs="Arial"/>
          <w:i/>
          <w:sz w:val="22"/>
          <w:szCs w:val="22"/>
          <w:lang w:val="en-GB"/>
        </w:rPr>
      </w:pPr>
    </w:p>
    <w:p w:rsidR="00431F71" w:rsidRPr="00454D34" w:rsidRDefault="00431F71" w:rsidP="00431F71">
      <w:pPr>
        <w:rPr>
          <w:rFonts w:ascii="Arial" w:hAnsi="Arial" w:cs="Arial"/>
          <w:i/>
          <w:sz w:val="22"/>
          <w:szCs w:val="22"/>
          <w:lang w:val="en-GB"/>
        </w:rPr>
      </w:pPr>
    </w:p>
    <w:p w:rsidR="00431F71" w:rsidRPr="00454D34" w:rsidRDefault="00431F71" w:rsidP="00431F71">
      <w:pPr>
        <w:rPr>
          <w:rFonts w:ascii="Arial" w:hAnsi="Arial" w:cs="Arial"/>
          <w:i/>
          <w:sz w:val="22"/>
          <w:szCs w:val="22"/>
          <w:lang w:val="en-GB"/>
        </w:rPr>
      </w:pPr>
      <w:bookmarkStart w:id="0" w:name="_GoBack"/>
      <w:bookmarkEnd w:id="0"/>
    </w:p>
    <w:sectPr w:rsidR="00431F71" w:rsidRPr="00454D34"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54D34">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54D3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1F71"/>
    <w:rsid w:val="004344F7"/>
    <w:rsid w:val="00434D37"/>
    <w:rsid w:val="004422AC"/>
    <w:rsid w:val="00444664"/>
    <w:rsid w:val="00444C90"/>
    <w:rsid w:val="00445C63"/>
    <w:rsid w:val="004502C9"/>
    <w:rsid w:val="004534DF"/>
    <w:rsid w:val="004539C8"/>
    <w:rsid w:val="00454D34"/>
    <w:rsid w:val="00464BBD"/>
    <w:rsid w:val="00473E7F"/>
    <w:rsid w:val="004814AA"/>
    <w:rsid w:val="00487F40"/>
    <w:rsid w:val="00493C04"/>
    <w:rsid w:val="00496771"/>
    <w:rsid w:val="004A191D"/>
    <w:rsid w:val="004D20A5"/>
    <w:rsid w:val="004E3DFB"/>
    <w:rsid w:val="004E53E2"/>
    <w:rsid w:val="004F4C9F"/>
    <w:rsid w:val="004F4EE7"/>
    <w:rsid w:val="004F623B"/>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CCF32"/>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semiHidden/>
    <w:unhideWhenUsed/>
    <w:qFormat/>
    <w:rsid w:val="00454D34"/>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6Zchn">
    <w:name w:val="Überschrift 6 Zchn"/>
    <w:basedOn w:val="Absatz-Standardschriftart"/>
    <w:link w:val="berschrift6"/>
    <w:uiPriority w:val="9"/>
    <w:semiHidden/>
    <w:rsid w:val="00454D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13586373">
      <w:bodyDiv w:val="1"/>
      <w:marLeft w:val="0"/>
      <w:marRight w:val="0"/>
      <w:marTop w:val="0"/>
      <w:marBottom w:val="0"/>
      <w:divBdr>
        <w:top w:val="none" w:sz="0" w:space="0" w:color="auto"/>
        <w:left w:val="none" w:sz="0" w:space="0" w:color="auto"/>
        <w:bottom w:val="none" w:sz="0" w:space="0" w:color="auto"/>
        <w:right w:val="none" w:sz="0" w:space="0" w:color="auto"/>
      </w:divBdr>
      <w:divsChild>
        <w:div w:id="830096080">
          <w:marLeft w:val="0"/>
          <w:marRight w:val="0"/>
          <w:marTop w:val="0"/>
          <w:marBottom w:val="0"/>
          <w:divBdr>
            <w:top w:val="none" w:sz="0" w:space="0" w:color="auto"/>
            <w:left w:val="none" w:sz="0" w:space="0" w:color="auto"/>
            <w:bottom w:val="none" w:sz="0" w:space="0" w:color="auto"/>
            <w:right w:val="none" w:sz="0" w:space="0" w:color="auto"/>
          </w:divBdr>
          <w:divsChild>
            <w:div w:id="1886408908">
              <w:marLeft w:val="0"/>
              <w:marRight w:val="0"/>
              <w:marTop w:val="0"/>
              <w:marBottom w:val="0"/>
              <w:divBdr>
                <w:top w:val="none" w:sz="0" w:space="0" w:color="auto"/>
                <w:left w:val="none" w:sz="0" w:space="0" w:color="auto"/>
                <w:bottom w:val="none" w:sz="0" w:space="0" w:color="auto"/>
                <w:right w:val="none" w:sz="0" w:space="0" w:color="auto"/>
              </w:divBdr>
              <w:divsChild>
                <w:div w:id="1769353796">
                  <w:marLeft w:val="0"/>
                  <w:marRight w:val="0"/>
                  <w:marTop w:val="0"/>
                  <w:marBottom w:val="0"/>
                  <w:divBdr>
                    <w:top w:val="none" w:sz="0" w:space="0" w:color="auto"/>
                    <w:left w:val="none" w:sz="0" w:space="0" w:color="auto"/>
                    <w:bottom w:val="none" w:sz="0" w:space="0" w:color="auto"/>
                    <w:right w:val="none" w:sz="0" w:space="0" w:color="auto"/>
                  </w:divBdr>
                  <w:divsChild>
                    <w:div w:id="1866557523">
                      <w:marLeft w:val="0"/>
                      <w:marRight w:val="0"/>
                      <w:marTop w:val="0"/>
                      <w:marBottom w:val="0"/>
                      <w:divBdr>
                        <w:top w:val="none" w:sz="0" w:space="0" w:color="auto"/>
                        <w:left w:val="none" w:sz="0" w:space="0" w:color="auto"/>
                        <w:bottom w:val="none" w:sz="0" w:space="0" w:color="auto"/>
                        <w:right w:val="none" w:sz="0" w:space="0" w:color="auto"/>
                      </w:divBdr>
                      <w:divsChild>
                        <w:div w:id="1825582089">
                          <w:marLeft w:val="0"/>
                          <w:marRight w:val="0"/>
                          <w:marTop w:val="0"/>
                          <w:marBottom w:val="0"/>
                          <w:divBdr>
                            <w:top w:val="none" w:sz="0" w:space="0" w:color="auto"/>
                            <w:left w:val="none" w:sz="0" w:space="0" w:color="auto"/>
                            <w:bottom w:val="none" w:sz="0" w:space="0" w:color="auto"/>
                            <w:right w:val="none" w:sz="0" w:space="0" w:color="auto"/>
                          </w:divBdr>
                          <w:divsChild>
                            <w:div w:id="169487156">
                              <w:marLeft w:val="0"/>
                              <w:marRight w:val="0"/>
                              <w:marTop w:val="0"/>
                              <w:marBottom w:val="0"/>
                              <w:divBdr>
                                <w:top w:val="none" w:sz="0" w:space="0" w:color="auto"/>
                                <w:left w:val="none" w:sz="0" w:space="0" w:color="auto"/>
                                <w:bottom w:val="none" w:sz="0" w:space="0" w:color="auto"/>
                                <w:right w:val="none" w:sz="0" w:space="0" w:color="auto"/>
                              </w:divBdr>
                              <w:divsChild>
                                <w:div w:id="19895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2822</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2018-02-08T14:32:00Z</dcterms:created>
  <dcterms:modified xsi:type="dcterms:W3CDTF">2018-02-08T14:40:00Z</dcterms:modified>
</cp:coreProperties>
</file>